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16" w:rsidRPr="00D34042" w:rsidRDefault="001B5EC6" w:rsidP="001B5EC6">
      <w:pPr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PP/II.nr.6157/2017 </w:t>
      </w:r>
    </w:p>
    <w:p w:rsidR="00306E71" w:rsidRPr="00D34042" w:rsidRDefault="001B5EC6" w:rsidP="00EF334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Prokuroria Themelore në Prishtinë </w:t>
      </w:r>
    </w:p>
    <w:p w:rsidR="000E1A42" w:rsidRPr="00D34042" w:rsidRDefault="001B5EC6" w:rsidP="001B5EC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Departamenti i Përgjithshëm </w:t>
      </w:r>
    </w:p>
    <w:p w:rsidR="009B667C" w:rsidRPr="00D34042" w:rsidRDefault="009B667C" w:rsidP="009B667C">
      <w:p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i/>
          <w:sz w:val="24"/>
          <w:szCs w:val="24"/>
          <w:lang w:val="sq-AL"/>
        </w:rPr>
        <w:t xml:space="preserve">Prishtinë, </w:t>
      </w:r>
      <w:r w:rsidR="00170476" w:rsidRPr="00D34042">
        <w:rPr>
          <w:rFonts w:ascii="Times New Roman" w:hAnsi="Times New Roman" w:cs="Times New Roman"/>
          <w:i/>
          <w:sz w:val="24"/>
          <w:szCs w:val="24"/>
          <w:lang w:val="sq-AL"/>
        </w:rPr>
        <w:t>17.03.2022</w:t>
      </w:r>
    </w:p>
    <w:p w:rsidR="00E534B2" w:rsidRPr="00D34042" w:rsidRDefault="00E534B2" w:rsidP="001B5EC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E534B2" w:rsidRPr="00D34042" w:rsidRDefault="00E534B2" w:rsidP="001B5EC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E534B2" w:rsidRPr="00D34042" w:rsidRDefault="00E534B2" w:rsidP="00E534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i/>
          <w:sz w:val="24"/>
          <w:szCs w:val="24"/>
          <w:lang w:val="sq-AL"/>
        </w:rPr>
        <w:t xml:space="preserve">Prokurorit të rastit </w:t>
      </w:r>
    </w:p>
    <w:p w:rsidR="00E534B2" w:rsidRPr="00D34042" w:rsidRDefault="00E534B2" w:rsidP="00E534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i/>
          <w:sz w:val="24"/>
          <w:szCs w:val="24"/>
          <w:lang w:val="sq-AL"/>
        </w:rPr>
        <w:t>Kopje: Kryeprok</w:t>
      </w:r>
      <w:r w:rsidR="00026829" w:rsidRPr="00D34042">
        <w:rPr>
          <w:rFonts w:ascii="Times New Roman" w:hAnsi="Times New Roman" w:cs="Times New Roman"/>
          <w:i/>
          <w:sz w:val="24"/>
          <w:szCs w:val="24"/>
          <w:lang w:val="sq-AL"/>
        </w:rPr>
        <w:t xml:space="preserve">urorit </w:t>
      </w:r>
    </w:p>
    <w:p w:rsidR="000E1A42" w:rsidRPr="00D34042" w:rsidRDefault="000E1A42" w:rsidP="001B5EC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B5EC6" w:rsidRPr="00D34042" w:rsidRDefault="001B5EC6" w:rsidP="009B667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Në çështjen penale kundër të pandehurit </w:t>
      </w:r>
      <w:proofErr w:type="spellStart"/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>Shkelzen</w:t>
      </w:r>
      <w:proofErr w:type="spellEnd"/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>Dakaj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Valdete </w:t>
      </w:r>
      <w:proofErr w:type="spellStart"/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>Dakaj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>, për shkak të veprës penale “</w:t>
      </w:r>
      <w:r w:rsidRPr="00D34042">
        <w:rPr>
          <w:rFonts w:ascii="Times New Roman" w:hAnsi="Times New Roman" w:cs="Times New Roman"/>
          <w:i/>
          <w:sz w:val="24"/>
          <w:szCs w:val="24"/>
          <w:lang w:val="sq-AL"/>
        </w:rPr>
        <w:t xml:space="preserve">Lajmërim apo </w:t>
      </w:r>
      <w:proofErr w:type="spellStart"/>
      <w:r w:rsidRPr="00D34042">
        <w:rPr>
          <w:rFonts w:ascii="Times New Roman" w:hAnsi="Times New Roman" w:cs="Times New Roman"/>
          <w:i/>
          <w:sz w:val="24"/>
          <w:szCs w:val="24"/>
          <w:lang w:val="sq-AL"/>
        </w:rPr>
        <w:t>kallxim</w:t>
      </w:r>
      <w:proofErr w:type="spellEnd"/>
      <w:r w:rsidRPr="00D3404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 rremë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”, nga neni 390  i KPRK-së, në cilësi të mbrojtësit të pandehurit </w:t>
      </w:r>
      <w:proofErr w:type="spellStart"/>
      <w:r w:rsidRPr="00D34042">
        <w:rPr>
          <w:rFonts w:ascii="Times New Roman" w:hAnsi="Times New Roman" w:cs="Times New Roman"/>
          <w:sz w:val="24"/>
          <w:szCs w:val="24"/>
          <w:lang w:val="sq-AL"/>
        </w:rPr>
        <w:t>Shkelzen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D34042">
        <w:rPr>
          <w:rFonts w:ascii="Times New Roman" w:hAnsi="Times New Roman" w:cs="Times New Roman"/>
          <w:sz w:val="24"/>
          <w:szCs w:val="24"/>
          <w:lang w:val="sq-AL"/>
        </w:rPr>
        <w:t>Dakaj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26829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ushtroj këtë: </w:t>
      </w:r>
    </w:p>
    <w:p w:rsidR="001B5EC6" w:rsidRPr="00D34042" w:rsidRDefault="001B5EC6" w:rsidP="009B667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B5EC6" w:rsidRPr="00D34042" w:rsidRDefault="001B5EC6" w:rsidP="009B667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 Ë R K E S  Ë </w:t>
      </w:r>
    </w:p>
    <w:p w:rsidR="000E1A42" w:rsidRPr="00D34042" w:rsidRDefault="001B5EC6" w:rsidP="009B667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tërheqje të aktakuzës dhe pushim të procedurës penale kundër të pandehurve Shkëlzen dhe Valdete </w:t>
      </w:r>
      <w:proofErr w:type="spellStart"/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>Dakaj</w:t>
      </w:r>
      <w:proofErr w:type="spellEnd"/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1B5EC6" w:rsidRPr="00D34042" w:rsidRDefault="001B5EC6" w:rsidP="009B667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06E71" w:rsidRPr="00D34042" w:rsidRDefault="001B5EC6" w:rsidP="009B667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A r s y e t i  m i </w:t>
      </w:r>
    </w:p>
    <w:p w:rsidR="00177BD4" w:rsidRPr="00D34042" w:rsidRDefault="00177BD4" w:rsidP="009B667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06E71" w:rsidRPr="00D34042" w:rsidRDefault="001B5EC6" w:rsidP="009B66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Në Gjykatën Themelore në Prishtinë është duke u zhvilluar procedurë penale në çështjen e të pandehurve në fjalë, për shkak </w:t>
      </w:r>
      <w:r w:rsidR="000F5301" w:rsidRPr="00D34042">
        <w:rPr>
          <w:rFonts w:ascii="Times New Roman" w:hAnsi="Times New Roman" w:cs="Times New Roman"/>
          <w:sz w:val="24"/>
          <w:szCs w:val="24"/>
          <w:lang w:val="sq-AL"/>
        </w:rPr>
        <w:t>të veprës penale të cekur më lartë, sipas aktit akuzues të prokurorisë PP/II.nr.6157/2017, të datës 09.03.2018.</w:t>
      </w:r>
      <w:r w:rsidR="000F5301" w:rsidRPr="00D3404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0F5301" w:rsidRPr="00D34042" w:rsidRDefault="000F5301" w:rsidP="009B66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Mbrojtja konsideron se kjo aktakuzë nuk ka bazë të vlefshme juridike, është tërësisht dhe qartësisht jashtë kontekstit për të cilën është krijuar dispozita materiale dhe si e tillë është në kundërshtim </w:t>
      </w:r>
      <w:r w:rsidR="00170476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me rendin kushtetues e 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ligjor</w:t>
      </w:r>
      <w:r w:rsidR="00170476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, për arsyet në vijim: </w:t>
      </w:r>
    </w:p>
    <w:p w:rsidR="00D34042" w:rsidRPr="00D34042" w:rsidRDefault="00D34042" w:rsidP="00D340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proofErr w:type="spellStart"/>
      <w:r w:rsidRPr="00D34042">
        <w:rPr>
          <w:rFonts w:ascii="Times New Roman" w:hAnsi="Times New Roman" w:cs="Times New Roman"/>
          <w:sz w:val="24"/>
          <w:szCs w:val="24"/>
          <w:lang w:val="sq-AL"/>
        </w:rPr>
        <w:t>dispozitivin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e aktakuzës thuhet: </w:t>
      </w:r>
    </w:p>
    <w:p w:rsidR="00D34042" w:rsidRPr="00D34042" w:rsidRDefault="00D34042" w:rsidP="00D3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</w:pPr>
      <w:r w:rsidRPr="00D34042">
        <w:rPr>
          <w:rFonts w:ascii="Arial" w:eastAsia="Times New Roman" w:hAnsi="Arial" w:cs="Arial"/>
          <w:color w:val="222222"/>
          <w:sz w:val="24"/>
          <w:szCs w:val="24"/>
          <w:lang w:val="sq-AL" w:eastAsia="sq-AL"/>
        </w:rPr>
        <w:t>“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Sepse p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rej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datës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23.12.2016 e deri me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datë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25.01.2017 </w:t>
      </w:r>
      <w:proofErr w:type="spellStart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tè</w:t>
      </w:r>
      <w:proofErr w:type="spellEnd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pandehurit Shkëlzen </w:t>
      </w:r>
      <w:proofErr w:type="spellStart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Dakaj</w:t>
      </w:r>
      <w:proofErr w:type="spellEnd"/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dhe Valdete </w:t>
      </w:r>
      <w:proofErr w:type="spellStart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Dakaj</w:t>
      </w:r>
      <w:proofErr w:type="spellEnd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përmes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portalit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tyre informativ </w:t>
      </w:r>
      <w:proofErr w:type="spellStart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Infokusi</w:t>
      </w:r>
      <w:proofErr w:type="spellEnd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kanë publikuar 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informata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pavërteta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kinse i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dëmtuari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Blerim Devolli posedon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pasaportë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falsifikuar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Malit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të 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Zi dhe pas verifikimit nga autoritetet e Malit </w:t>
      </w:r>
      <w:proofErr w:type="spellStart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tè</w:t>
      </w:r>
      <w:proofErr w:type="spellEnd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Zi ka rezultuar se dokumenti i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udhëtimit është origjinal, me ç ‘rast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është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atakuar nderi dhe autoriteti i </w:t>
      </w:r>
      <w:proofErr w:type="spellStart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tè</w:t>
      </w:r>
      <w:proofErr w:type="spellEnd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dëmtuarit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Blerim Devolli,</w:t>
      </w:r>
    </w:p>
    <w:p w:rsidR="00D34042" w:rsidRPr="00EA6031" w:rsidRDefault="00D34042" w:rsidP="00D3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</w:pPr>
    </w:p>
    <w:p w:rsidR="00D34042" w:rsidRPr="00EA6031" w:rsidRDefault="00D34042" w:rsidP="00D3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</w:pP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- me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këtë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në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bashkëkryerje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e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kanë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kryer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veprën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penale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Lajmërimi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apo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kallëzimi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i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rremë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nga neni 390 par.1 lidhur me nenin 31 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te</w:t>
      </w:r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 KPRK-</w:t>
      </w:r>
      <w:proofErr w:type="spellStart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sè</w:t>
      </w:r>
      <w:proofErr w:type="spellEnd"/>
      <w:r w:rsidRPr="00EA603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>.</w:t>
      </w:r>
      <w:r w:rsidRPr="00D3404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 w:eastAsia="sq-AL"/>
        </w:rPr>
        <w:t xml:space="preserve">” </w:t>
      </w:r>
    </w:p>
    <w:p w:rsidR="00D34042" w:rsidRPr="00D34042" w:rsidRDefault="00D34042" w:rsidP="00D34042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A0083" w:rsidRPr="00D34042" w:rsidRDefault="00D34042" w:rsidP="009B66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lastRenderedPageBreak/>
        <w:t>Dispozita secilës i referohet Prokurori, konkretisht  n</w:t>
      </w:r>
      <w:r w:rsidR="00EA0083" w:rsidRPr="00D34042">
        <w:rPr>
          <w:rFonts w:ascii="Times New Roman" w:hAnsi="Times New Roman" w:cs="Times New Roman"/>
          <w:sz w:val="24"/>
          <w:szCs w:val="24"/>
          <w:lang w:val="sq-AL"/>
        </w:rPr>
        <w:t>eni 390 i KPRK-së thotë</w:t>
      </w:r>
      <w:r w:rsidR="00736B40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EA0083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EA0083" w:rsidRPr="00D34042">
        <w:rPr>
          <w:rFonts w:ascii="Times New Roman" w:hAnsi="Times New Roman" w:cs="Times New Roman"/>
          <w:i/>
          <w:sz w:val="24"/>
          <w:szCs w:val="24"/>
          <w:lang w:val="sq-AL"/>
        </w:rPr>
        <w:t>Kushdo që bën lajmërim të rremë te personi zyrtar i ngarkuar me detyrën për të hetuar apo ndjekur, se personi i caktuar ka kryer vepër penale e cila ndiqet sipas detyrës zyrtare, duke e ditur se personi i tillë nuk është kryesi, dënohet me gjobë ose me burgim prej tre (3) muaj deri në tre (3) vje</w:t>
      </w:r>
      <w:r w:rsidR="00EA0083" w:rsidRPr="00D34042">
        <w:rPr>
          <w:rFonts w:ascii="Times New Roman" w:hAnsi="Times New Roman" w:cs="Times New Roman"/>
          <w:sz w:val="24"/>
          <w:szCs w:val="24"/>
          <w:lang w:val="sq-AL"/>
        </w:rPr>
        <w:t>t.”</w:t>
      </w:r>
    </w:p>
    <w:p w:rsidR="000F5301" w:rsidRPr="00D34042" w:rsidRDefault="00736B40" w:rsidP="009B66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Nga kjo del se </w:t>
      </w:r>
      <w:r w:rsidR="000F5301" w:rsidRPr="00D34042">
        <w:rPr>
          <w:rFonts w:ascii="Times New Roman" w:hAnsi="Times New Roman" w:cs="Times New Roman"/>
          <w:sz w:val="24"/>
          <w:szCs w:val="24"/>
          <w:lang w:val="sq-AL"/>
        </w:rPr>
        <w:t>për t’u konsumuar kjo vepër penale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F5301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në mënyrë </w:t>
      </w:r>
      <w:proofErr w:type="spellStart"/>
      <w:r w:rsidR="000F5301" w:rsidRPr="00D34042">
        <w:rPr>
          <w:rFonts w:ascii="Times New Roman" w:hAnsi="Times New Roman" w:cs="Times New Roman"/>
          <w:sz w:val="24"/>
          <w:szCs w:val="24"/>
          <w:lang w:val="sq-AL"/>
        </w:rPr>
        <w:t>komulative</w:t>
      </w:r>
      <w:proofErr w:type="spellEnd"/>
      <w:r w:rsidR="000F5301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duhet të plotësohen </w:t>
      </w:r>
      <w:r w:rsidR="00170476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këto kushte: </w:t>
      </w:r>
      <w:r w:rsidR="000F5301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0F5301" w:rsidRPr="00D34042" w:rsidRDefault="000F5301" w:rsidP="009B667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A0083" w:rsidRPr="00D34042" w:rsidRDefault="000F5301" w:rsidP="009B667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>E para</w:t>
      </w:r>
      <w:r w:rsidR="00747712"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, </w:t>
      </w:r>
      <w:r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747712"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duhet </w:t>
      </w:r>
      <w:r w:rsidR="00EA0083"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>të  ndodhë “lajmërimi i rremë”</w:t>
      </w:r>
      <w:r w:rsidR="00EA0083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– Në rastin konkret </w:t>
      </w:r>
      <w:r w:rsidR="00026829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nuk kemi të bëjmë me </w:t>
      </w:r>
      <w:r w:rsidR="00EA0083" w:rsidRPr="00D34042">
        <w:rPr>
          <w:rFonts w:ascii="Times New Roman" w:hAnsi="Times New Roman" w:cs="Times New Roman"/>
          <w:sz w:val="24"/>
          <w:szCs w:val="24"/>
          <w:lang w:val="sq-AL"/>
        </w:rPr>
        <w:t>“lajmërim të rrem”, por d</w:t>
      </w:r>
      <w:r w:rsidR="00026829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isa artikuj të botuara në media, rreth një hulumtimi gazetaresk. </w:t>
      </w:r>
      <w:r w:rsidR="00EA0083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Liria e shtypi dhe medias është e garantuar me Kushtetutë dhe </w:t>
      </w:r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EA0083" w:rsidRPr="00D34042">
        <w:rPr>
          <w:rFonts w:ascii="Times New Roman" w:hAnsi="Times New Roman" w:cs="Times New Roman"/>
          <w:sz w:val="24"/>
          <w:szCs w:val="24"/>
          <w:lang w:val="sq-AL"/>
        </w:rPr>
        <w:t>igjet e Kosovës. Burimet e medias janë të mbrojtura me ligj. Shpifja dhe f</w:t>
      </w:r>
      <w:r w:rsidR="00177BD4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yerja janë të </w:t>
      </w:r>
      <w:proofErr w:type="spellStart"/>
      <w:r w:rsidR="00177BD4" w:rsidRPr="00D34042">
        <w:rPr>
          <w:rFonts w:ascii="Times New Roman" w:hAnsi="Times New Roman" w:cs="Times New Roman"/>
          <w:sz w:val="24"/>
          <w:szCs w:val="24"/>
          <w:lang w:val="sq-AL"/>
        </w:rPr>
        <w:t>dekriminalizuara</w:t>
      </w:r>
      <w:proofErr w:type="spellEnd"/>
      <w:r w:rsidR="00177BD4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, qysh ne vitin 2012. </w:t>
      </w:r>
    </w:p>
    <w:p w:rsidR="00747712" w:rsidRPr="00D34042" w:rsidRDefault="00EA0083" w:rsidP="006A4E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E dyta lajmërimi duhet të </w:t>
      </w:r>
      <w:r w:rsidR="00747712"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bëhet </w:t>
      </w:r>
      <w:r w:rsidRPr="00D34042">
        <w:rPr>
          <w:rFonts w:ascii="Times New Roman" w:hAnsi="Times New Roman" w:cs="Times New Roman"/>
          <w:sz w:val="24"/>
          <w:szCs w:val="24"/>
          <w:u w:val="single"/>
          <w:lang w:val="sq-AL"/>
        </w:rPr>
        <w:t>të personi zyrtar i ngarkuar me detyrën për të hetuar.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– Në rastin konkret të pandehurit, nuk kanë shkuar as në prokurori, as në polici e as ndonjë institucion tjetër ligj zbatues, për ta </w:t>
      </w:r>
      <w:proofErr w:type="spellStart"/>
      <w:r w:rsidRPr="00D34042">
        <w:rPr>
          <w:rFonts w:ascii="Times New Roman" w:hAnsi="Times New Roman" w:cs="Times New Roman"/>
          <w:sz w:val="24"/>
          <w:szCs w:val="24"/>
          <w:lang w:val="sq-AL"/>
        </w:rPr>
        <w:t>kallzuar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D34042">
        <w:rPr>
          <w:rFonts w:ascii="Times New Roman" w:hAnsi="Times New Roman" w:cs="Times New Roman"/>
          <w:sz w:val="24"/>
          <w:szCs w:val="24"/>
          <w:lang w:val="sq-AL"/>
        </w:rPr>
        <w:t>prnalisht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dikë, por </w:t>
      </w:r>
      <w:proofErr w:type="spellStart"/>
      <w:r w:rsidRPr="00D34042">
        <w:rPr>
          <w:rFonts w:ascii="Times New Roman" w:hAnsi="Times New Roman" w:cs="Times New Roman"/>
          <w:sz w:val="24"/>
          <w:szCs w:val="24"/>
          <w:lang w:val="sq-AL"/>
        </w:rPr>
        <w:t>Shkelzen</w:t>
      </w:r>
      <w:proofErr w:type="spellEnd"/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D34042">
        <w:rPr>
          <w:rFonts w:ascii="Times New Roman" w:hAnsi="Times New Roman" w:cs="Times New Roman"/>
          <w:sz w:val="24"/>
          <w:szCs w:val="24"/>
          <w:lang w:val="sq-AL"/>
        </w:rPr>
        <w:t>Dakaj</w:t>
      </w:r>
      <w:proofErr w:type="spellEnd"/>
      <w:r w:rsidR="00026829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>në cilësi të gazetarit, ka bërë një hulumtim</w:t>
      </w:r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gazetaresk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, të cilin e ka publikuar në portalin </w:t>
      </w:r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informativ “Gazeta </w:t>
      </w:r>
      <w:proofErr w:type="spellStart"/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>Infokus</w:t>
      </w:r>
      <w:proofErr w:type="spellEnd"/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>”. Pala e dëmtuar i ka pasur në dorë të gjitha mundësitë qe shkrimet t’i atakoj në rrugë ligjore në Këshillin e Pavarur të Mediave, gjë që edhe e ka</w:t>
      </w:r>
      <w:r w:rsidR="00026829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bërë, por e ka humbur rastin, ose të kërkoj mbrojtje gjyqësore në procedurë civile. </w:t>
      </w:r>
    </w:p>
    <w:p w:rsidR="00747712" w:rsidRPr="00D34042" w:rsidRDefault="00306E91" w:rsidP="009B66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>jaftojnë vetëm këto dy fakte, që çdo profesionisti o</w:t>
      </w:r>
      <w:r w:rsidR="00177BD4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bjektiv nga lëmi i drejtësisë, të konstatoj se </w:t>
      </w:r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nuk kemi të bëjmë as për se afërmi me veprën penale “</w:t>
      </w:r>
      <w:proofErr w:type="spellStart"/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>Kallxim</w:t>
      </w:r>
      <w:proofErr w:type="spellEnd"/>
      <w:r w:rsidR="00747712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i rrem” , e as ndonjë vepër tjetër penale. </w:t>
      </w:r>
    </w:p>
    <w:p w:rsidR="00747712" w:rsidRPr="00D34042" w:rsidRDefault="00747712" w:rsidP="009B66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Mbrojtja është e vetëdijshme se </w:t>
      </w:r>
      <w:r w:rsidR="00E534B2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kjo aktakuzë </w:t>
      </w:r>
      <w:r w:rsidR="00E534B2" w:rsidRPr="00D34042">
        <w:rPr>
          <w:rFonts w:ascii="Times New Roman" w:hAnsi="Times New Roman" w:cs="Times New Roman"/>
          <w:b/>
          <w:sz w:val="24"/>
          <w:szCs w:val="24"/>
          <w:lang w:val="sq-AL"/>
        </w:rPr>
        <w:t>nuk mund të kaloj në Gjykatë</w:t>
      </w:r>
      <w:r w:rsidR="00E534B2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, por konsideron se do të </w:t>
      </w:r>
      <w:r w:rsidR="00177BD4" w:rsidRPr="00D34042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736B40">
        <w:rPr>
          <w:rFonts w:ascii="Times New Roman" w:hAnsi="Times New Roman" w:cs="Times New Roman"/>
          <w:sz w:val="24"/>
          <w:szCs w:val="24"/>
          <w:lang w:val="sq-AL"/>
        </w:rPr>
        <w:t xml:space="preserve">shte në interes të drejtësisë, </w:t>
      </w:r>
      <w:r w:rsidR="00177BD4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që prokuroria të tërhiqet vet nga ndjekja penale, </w:t>
      </w:r>
      <w:r w:rsidR="00E534B2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qysh </w:t>
      </w:r>
      <w:r w:rsidR="00177BD4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tani, para seancës se shqyrtimit fillestar, e cila është caktuar me 04.04.2022. </w:t>
      </w:r>
    </w:p>
    <w:p w:rsidR="00177BD4" w:rsidRPr="00D34042" w:rsidRDefault="00E534B2" w:rsidP="00177BD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Kjo ngase të </w:t>
      </w:r>
      <w:r w:rsidRPr="00D34042">
        <w:rPr>
          <w:rFonts w:ascii="Times New Roman" w:hAnsi="Times New Roman" w:cs="Times New Roman"/>
          <w:b/>
          <w:sz w:val="24"/>
          <w:szCs w:val="24"/>
          <w:lang w:val="sq-AL"/>
        </w:rPr>
        <w:t>veshë në bakën e të akuzuarit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një gazetar dhe një pronar medie, në shekullin 21, për fjalën e lirë,  do të ishte një lajm me paso</w:t>
      </w:r>
      <w:r w:rsidR="00026829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ja fatale për shtetin e Kosovës dhe synimet e tij euro-atlantike,  si 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 dhe do të ndikonte keq në imazhin e prokurorisë</w:t>
      </w:r>
      <w:r w:rsidR="00170476"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D34042">
        <w:rPr>
          <w:rFonts w:ascii="Times New Roman" w:hAnsi="Times New Roman" w:cs="Times New Roman"/>
          <w:sz w:val="24"/>
          <w:szCs w:val="24"/>
          <w:lang w:val="sq-AL"/>
        </w:rPr>
        <w:t xml:space="preserve">Për me tepër kjo aktakuzë e </w:t>
      </w:r>
      <w:r w:rsidR="00736B40">
        <w:rPr>
          <w:rFonts w:ascii="Times New Roman" w:hAnsi="Times New Roman" w:cs="Times New Roman"/>
          <w:sz w:val="24"/>
          <w:szCs w:val="24"/>
          <w:lang w:val="sq-AL"/>
        </w:rPr>
        <w:t xml:space="preserve">kthen Kosovën, një epokë mbrapa dhe lë dyshime se është bërë për motive të </w:t>
      </w:r>
      <w:proofErr w:type="spellStart"/>
      <w:r w:rsidR="00736B40">
        <w:rPr>
          <w:rFonts w:ascii="Times New Roman" w:hAnsi="Times New Roman" w:cs="Times New Roman"/>
          <w:sz w:val="24"/>
          <w:szCs w:val="24"/>
          <w:lang w:val="sq-AL"/>
        </w:rPr>
        <w:t>ulta</w:t>
      </w:r>
      <w:proofErr w:type="spellEnd"/>
      <w:r w:rsidR="00736B4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177BD4" w:rsidRPr="00736B40" w:rsidRDefault="00E534B2" w:rsidP="00736B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Në fund, lus prokurorin e këtij rasti, që pasi ta </w:t>
      </w:r>
      <w:r w:rsidR="00177BD4" w:rsidRPr="00736B40">
        <w:rPr>
          <w:rFonts w:ascii="Times New Roman" w:hAnsi="Times New Roman" w:cs="Times New Roman"/>
          <w:sz w:val="24"/>
          <w:szCs w:val="24"/>
          <w:lang w:val="sq-AL"/>
        </w:rPr>
        <w:t>rishqyrtoj këtë çështje dhe t</w:t>
      </w:r>
      <w:r w:rsidR="00E65320" w:rsidRPr="00736B40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177BD4" w:rsidRPr="00736B4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 analizoj </w:t>
      </w:r>
      <w:r w:rsidR="00177BD4"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edhe njëherë </w:t>
      </w:r>
      <w:r w:rsidRPr="00736B40">
        <w:rPr>
          <w:rFonts w:ascii="Times New Roman" w:hAnsi="Times New Roman" w:cs="Times New Roman"/>
          <w:sz w:val="24"/>
          <w:szCs w:val="24"/>
          <w:lang w:val="sq-AL"/>
        </w:rPr>
        <w:t>provat</w:t>
      </w:r>
      <w:r w:rsidR="00177BD4"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180A" w:rsidRPr="00736B40">
        <w:rPr>
          <w:rFonts w:ascii="Times New Roman" w:hAnsi="Times New Roman" w:cs="Times New Roman"/>
          <w:sz w:val="24"/>
          <w:szCs w:val="24"/>
          <w:u w:val="single"/>
          <w:lang w:val="sq-AL"/>
        </w:rPr>
        <w:t>të tërhiqet nga ndjekja penal</w:t>
      </w:r>
      <w:r w:rsidR="00177BD4" w:rsidRPr="00736B40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e ndaj të pandehurve në fjalë. </w:t>
      </w:r>
      <w:r w:rsidR="00736B40" w:rsidRPr="00736B40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736B40"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Kujtojmë se është në </w:t>
      </w:r>
      <w:proofErr w:type="spellStart"/>
      <w:r w:rsidR="00736B40" w:rsidRPr="00736B40">
        <w:rPr>
          <w:rFonts w:ascii="Times New Roman" w:hAnsi="Times New Roman" w:cs="Times New Roman"/>
          <w:sz w:val="24"/>
          <w:szCs w:val="24"/>
          <w:lang w:val="sq-AL"/>
        </w:rPr>
        <w:t>diskrecion</w:t>
      </w:r>
      <w:proofErr w:type="spellEnd"/>
      <w:r w:rsidR="00736B40"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 të plotë të prokurorisë që në çdo kohë të tërhiqet nga ndjekja penale. </w:t>
      </w:r>
    </w:p>
    <w:p w:rsidR="00736B40" w:rsidRPr="00736B40" w:rsidRDefault="00736B40" w:rsidP="00736B4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8B180A" w:rsidRPr="00736B40" w:rsidRDefault="008B180A" w:rsidP="009B667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36B40">
        <w:rPr>
          <w:rFonts w:ascii="Times New Roman" w:hAnsi="Times New Roman" w:cs="Times New Roman"/>
          <w:sz w:val="24"/>
          <w:szCs w:val="24"/>
          <w:lang w:val="sq-AL"/>
        </w:rPr>
        <w:t xml:space="preserve">Me respekt, </w:t>
      </w:r>
    </w:p>
    <w:p w:rsidR="009B667C" w:rsidRPr="00D34042" w:rsidRDefault="009B667C" w:rsidP="009B667C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306E71" w:rsidRPr="00736B40" w:rsidRDefault="00736B40" w:rsidP="00736B40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Mbrojtësi i të pandehurit Sh.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Dakaj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0" w:name="_GoBack"/>
      <w:bookmarkEnd w:id="0"/>
    </w:p>
    <w:sectPr w:rsidR="00306E71" w:rsidRPr="00736B40" w:rsidSect="00DC155C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3F" w:rsidRDefault="00D5233F" w:rsidP="009704A3">
      <w:pPr>
        <w:spacing w:after="0" w:line="240" w:lineRule="auto"/>
      </w:pPr>
      <w:r>
        <w:separator/>
      </w:r>
    </w:p>
  </w:endnote>
  <w:endnote w:type="continuationSeparator" w:id="0">
    <w:p w:rsidR="00D5233F" w:rsidRDefault="00D5233F" w:rsidP="0097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3F" w:rsidRDefault="00D5233F" w:rsidP="009704A3">
      <w:pPr>
        <w:spacing w:after="0" w:line="240" w:lineRule="auto"/>
      </w:pPr>
      <w:r>
        <w:separator/>
      </w:r>
    </w:p>
  </w:footnote>
  <w:footnote w:type="continuationSeparator" w:id="0">
    <w:p w:rsidR="00D5233F" w:rsidRDefault="00D5233F" w:rsidP="0097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4F" w:rsidRDefault="00EF334F" w:rsidP="00EF334F">
    <w:pPr>
      <w:tabs>
        <w:tab w:val="center" w:pos="4513"/>
        <w:tab w:val="right" w:pos="9026"/>
      </w:tabs>
      <w:spacing w:after="0" w:line="240" w:lineRule="auto"/>
      <w:jc w:val="center"/>
    </w:pPr>
    <w:r>
      <w:rPr>
        <w:noProof/>
        <w:lang w:val="sq-AL" w:eastAsia="sq-AL"/>
      </w:rPr>
      <w:drawing>
        <wp:inline distT="0" distB="0" distL="0" distR="0">
          <wp:extent cx="930275" cy="318135"/>
          <wp:effectExtent l="0" t="0" r="317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34F" w:rsidRDefault="00EF334F" w:rsidP="00EF334F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  <w:b/>
      </w:rPr>
    </w:pPr>
    <w:proofErr w:type="spellStart"/>
    <w:r>
      <w:rPr>
        <w:rFonts w:ascii="Times New Roman" w:hAnsi="Times New Roman" w:cs="Times New Roman"/>
        <w:b/>
      </w:rPr>
      <w:t>Avokat</w:t>
    </w:r>
    <w:proofErr w:type="spellEnd"/>
    <w:r>
      <w:rPr>
        <w:rFonts w:ascii="Times New Roman" w:hAnsi="Times New Roman" w:cs="Times New Roman"/>
        <w:b/>
      </w:rPr>
      <w:t xml:space="preserve"> – Lawyer</w:t>
    </w:r>
  </w:p>
  <w:p w:rsidR="00EF334F" w:rsidRDefault="00EF334F" w:rsidP="00EF334F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Ma.sc. </w:t>
    </w:r>
    <w:proofErr w:type="spellStart"/>
    <w:r>
      <w:rPr>
        <w:rFonts w:ascii="Times New Roman" w:hAnsi="Times New Roman" w:cs="Times New Roman"/>
      </w:rPr>
      <w:t>Arbër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Jashari</w:t>
    </w:r>
    <w:proofErr w:type="spellEnd"/>
  </w:p>
  <w:p w:rsidR="00EF334F" w:rsidRDefault="007C0727" w:rsidP="00EF334F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  <w:color w:val="0563C1" w:themeColor="hyperlink"/>
        <w:u w:val="single"/>
      </w:rPr>
    </w:pPr>
    <w:r>
      <w:rPr>
        <w:rFonts w:ascii="Times New Roman" w:hAnsi="Times New Roman" w:cs="Times New Roman"/>
      </w:rPr>
      <w:t>Tel: 045 321 404</w:t>
    </w:r>
    <w:r w:rsidR="00EF334F">
      <w:rPr>
        <w:rFonts w:ascii="Times New Roman" w:hAnsi="Times New Roman" w:cs="Times New Roman"/>
      </w:rPr>
      <w:t xml:space="preserve">; e –mail:   </w:t>
    </w:r>
    <w:hyperlink r:id="rId2" w:history="1">
      <w:r w:rsidR="00EF334F">
        <w:rPr>
          <w:rStyle w:val="Hyperlink"/>
          <w:rFonts w:ascii="Times New Roman" w:hAnsi="Times New Roman" w:cs="Times New Roman"/>
        </w:rPr>
        <w:t xml:space="preserve"> jashari.arber@gmail.com</w:t>
      </w:r>
    </w:hyperlink>
  </w:p>
  <w:p w:rsidR="009704A3" w:rsidRPr="009704A3" w:rsidRDefault="009704A3" w:rsidP="009704A3">
    <w:pPr>
      <w:pStyle w:val="Header"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59EE"/>
    <w:multiLevelType w:val="hybridMultilevel"/>
    <w:tmpl w:val="A16407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C4570D"/>
    <w:multiLevelType w:val="hybridMultilevel"/>
    <w:tmpl w:val="049AE33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7098"/>
    <w:multiLevelType w:val="hybridMultilevel"/>
    <w:tmpl w:val="D766F928"/>
    <w:lvl w:ilvl="0" w:tplc="AB9CF6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913D17"/>
    <w:multiLevelType w:val="hybridMultilevel"/>
    <w:tmpl w:val="B7E6843E"/>
    <w:lvl w:ilvl="0" w:tplc="AB9CF6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E5D0C"/>
    <w:multiLevelType w:val="hybridMultilevel"/>
    <w:tmpl w:val="12DA8540"/>
    <w:lvl w:ilvl="0" w:tplc="D210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A3"/>
    <w:rsid w:val="000116B4"/>
    <w:rsid w:val="00026829"/>
    <w:rsid w:val="0003231B"/>
    <w:rsid w:val="000B265A"/>
    <w:rsid w:val="000E1A42"/>
    <w:rsid w:val="000E3A04"/>
    <w:rsid w:val="000F5301"/>
    <w:rsid w:val="00170476"/>
    <w:rsid w:val="00177BD4"/>
    <w:rsid w:val="001B0115"/>
    <w:rsid w:val="001B5EC6"/>
    <w:rsid w:val="0025255B"/>
    <w:rsid w:val="002B010E"/>
    <w:rsid w:val="002F59A2"/>
    <w:rsid w:val="003022C4"/>
    <w:rsid w:val="00306E71"/>
    <w:rsid w:val="00306E91"/>
    <w:rsid w:val="00362AF7"/>
    <w:rsid w:val="00362CD2"/>
    <w:rsid w:val="003D45F3"/>
    <w:rsid w:val="003F2D45"/>
    <w:rsid w:val="00427438"/>
    <w:rsid w:val="004614C4"/>
    <w:rsid w:val="004754E3"/>
    <w:rsid w:val="00486690"/>
    <w:rsid w:val="004C321C"/>
    <w:rsid w:val="0051156C"/>
    <w:rsid w:val="00516973"/>
    <w:rsid w:val="00537FAB"/>
    <w:rsid w:val="005F55BB"/>
    <w:rsid w:val="00733062"/>
    <w:rsid w:val="00736B40"/>
    <w:rsid w:val="00747712"/>
    <w:rsid w:val="00785E4C"/>
    <w:rsid w:val="007875EA"/>
    <w:rsid w:val="00796BD6"/>
    <w:rsid w:val="007A0C4D"/>
    <w:rsid w:val="007A51AF"/>
    <w:rsid w:val="007C0727"/>
    <w:rsid w:val="007F4D94"/>
    <w:rsid w:val="008771EC"/>
    <w:rsid w:val="008953DB"/>
    <w:rsid w:val="008B180A"/>
    <w:rsid w:val="008B1F12"/>
    <w:rsid w:val="008C07DD"/>
    <w:rsid w:val="008E25F2"/>
    <w:rsid w:val="0095465F"/>
    <w:rsid w:val="00956FFC"/>
    <w:rsid w:val="009704A3"/>
    <w:rsid w:val="009B33A1"/>
    <w:rsid w:val="009B667C"/>
    <w:rsid w:val="009E3791"/>
    <w:rsid w:val="00A07333"/>
    <w:rsid w:val="00A53D9D"/>
    <w:rsid w:val="00A60F53"/>
    <w:rsid w:val="00A62DD7"/>
    <w:rsid w:val="00AC785E"/>
    <w:rsid w:val="00B61E74"/>
    <w:rsid w:val="00B82C21"/>
    <w:rsid w:val="00BE7C16"/>
    <w:rsid w:val="00C07C03"/>
    <w:rsid w:val="00C17F5E"/>
    <w:rsid w:val="00C35420"/>
    <w:rsid w:val="00C4392C"/>
    <w:rsid w:val="00C60CC7"/>
    <w:rsid w:val="00C6696A"/>
    <w:rsid w:val="00C904B6"/>
    <w:rsid w:val="00CB30E7"/>
    <w:rsid w:val="00D34042"/>
    <w:rsid w:val="00D5233F"/>
    <w:rsid w:val="00DC155C"/>
    <w:rsid w:val="00DE0375"/>
    <w:rsid w:val="00DE0FEC"/>
    <w:rsid w:val="00E37C7C"/>
    <w:rsid w:val="00E534B2"/>
    <w:rsid w:val="00E61DED"/>
    <w:rsid w:val="00E65320"/>
    <w:rsid w:val="00EA0083"/>
    <w:rsid w:val="00ED45CF"/>
    <w:rsid w:val="00EF334F"/>
    <w:rsid w:val="00F31A06"/>
    <w:rsid w:val="00FA03A6"/>
    <w:rsid w:val="00FD7C1D"/>
    <w:rsid w:val="00FE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0A1E62-9A0F-47E8-AEBA-156D3CDD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A3"/>
  </w:style>
  <w:style w:type="paragraph" w:styleId="Footer">
    <w:name w:val="footer"/>
    <w:basedOn w:val="Normal"/>
    <w:link w:val="FooterChar"/>
    <w:uiPriority w:val="99"/>
    <w:unhideWhenUsed/>
    <w:rsid w:val="0097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A3"/>
  </w:style>
  <w:style w:type="character" w:styleId="Hyperlink">
    <w:name w:val="Hyperlink"/>
    <w:basedOn w:val="DefaultParagraphFont"/>
    <w:uiPriority w:val="99"/>
    <w:unhideWhenUsed/>
    <w:rsid w:val="009704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1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jashari.arbe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7D1D-D9E6-4B1C-8A59-5B4D572C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Kobit PC</dc:creator>
  <cp:lastModifiedBy>Kobit PC</cp:lastModifiedBy>
  <cp:revision>7</cp:revision>
  <cp:lastPrinted>2022-03-17T11:25:00Z</cp:lastPrinted>
  <dcterms:created xsi:type="dcterms:W3CDTF">2022-03-17T08:55:00Z</dcterms:created>
  <dcterms:modified xsi:type="dcterms:W3CDTF">2022-03-17T11:30:00Z</dcterms:modified>
</cp:coreProperties>
</file>